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578" w:rsidRPr="00A15C1E" w:rsidRDefault="007C0578" w:rsidP="00A15C1E">
      <w:pPr>
        <w:spacing w:after="0" w:line="240" w:lineRule="auto"/>
        <w:ind w:right="-330"/>
        <w:jc w:val="both"/>
        <w:rPr>
          <w:rFonts w:ascii="Arial" w:hAnsi="Arial" w:cs="Arial"/>
        </w:rPr>
      </w:pPr>
      <w:r w:rsidRPr="00A15C1E">
        <w:rPr>
          <w:rFonts w:ascii="Arial" w:hAnsi="Arial" w:cs="Arial"/>
        </w:rPr>
        <w:t xml:space="preserve">Before an appointment can be made </w:t>
      </w:r>
      <w:proofErr w:type="gramStart"/>
      <w:r w:rsidRPr="00A15C1E">
        <w:rPr>
          <w:rFonts w:ascii="Arial" w:hAnsi="Arial" w:cs="Arial"/>
        </w:rPr>
        <w:t>applicants</w:t>
      </w:r>
      <w:proofErr w:type="gramEnd"/>
      <w:r w:rsidRPr="00A15C1E">
        <w:rPr>
          <w:rFonts w:ascii="Arial" w:hAnsi="Arial" w:cs="Arial"/>
        </w:rPr>
        <w:t xml:space="preserve"> who will have substantial contact with children and/or adults who may be at risk in their roles will be required to obtain an enhanced criminal record check (with or without a barred list check (as appropriate) from the Disclosure and Barring Service.</w:t>
      </w:r>
    </w:p>
    <w:p w:rsidR="007C0578" w:rsidRPr="00A15C1E" w:rsidRDefault="007C0578" w:rsidP="00A15C1E">
      <w:pPr>
        <w:spacing w:after="0" w:line="240" w:lineRule="auto"/>
        <w:ind w:right="-330"/>
        <w:jc w:val="both"/>
        <w:rPr>
          <w:rFonts w:ascii="Arial" w:hAnsi="Arial" w:cs="Arial"/>
        </w:rPr>
      </w:pPr>
      <w:r w:rsidRPr="00A15C1E">
        <w:rPr>
          <w:rFonts w:ascii="Arial" w:hAnsi="Arial" w:cs="Arial"/>
        </w:rPr>
        <w:t>All information declared on this form will be carefully assessed to decide whether it is relevant to the post applied for and will only be used for the purpose of safeguarding children, young people and/or adults who are at risk.</w:t>
      </w:r>
    </w:p>
    <w:p w:rsidR="007C0578" w:rsidRPr="00A15C1E" w:rsidRDefault="007C0578" w:rsidP="00A15C1E">
      <w:pPr>
        <w:ind w:right="-330"/>
        <w:jc w:val="both"/>
        <w:rPr>
          <w:rFonts w:ascii="Arial" w:hAnsi="Arial" w:cs="Arial"/>
        </w:rPr>
      </w:pPr>
      <w:r w:rsidRPr="00A15C1E">
        <w:rPr>
          <w:rFonts w:ascii="Arial" w:hAnsi="Arial" w:cs="Arial"/>
        </w:rPr>
        <w:t>Please note that the existence of a criminal record will not necessarily prevent a person from being appointed, it is only if the nature of any matters revealed may be considered to place a child and/or an adult who is at risk at risk.</w:t>
      </w:r>
    </w:p>
    <w:p w:rsidR="007C0578" w:rsidRPr="00A15C1E" w:rsidRDefault="007C0578" w:rsidP="00A15C1E">
      <w:pPr>
        <w:ind w:right="-330"/>
        <w:jc w:val="both"/>
        <w:rPr>
          <w:rFonts w:ascii="Arial" w:hAnsi="Arial" w:cs="Arial"/>
          <w:b/>
          <w:color w:val="002060"/>
          <w:sz w:val="24"/>
          <w:szCs w:val="24"/>
        </w:rPr>
      </w:pPr>
      <w:r w:rsidRPr="00A15C1E">
        <w:rPr>
          <w:rFonts w:ascii="Arial" w:hAnsi="Arial" w:cs="Arial"/>
          <w:b/>
          <w:color w:val="002060"/>
          <w:sz w:val="24"/>
          <w:szCs w:val="24"/>
        </w:rPr>
        <w:t>Part B: to be completed by the Chair of Governors</w:t>
      </w:r>
    </w:p>
    <w:p w:rsidR="007C0578" w:rsidRPr="00A15C1E" w:rsidRDefault="007C0578" w:rsidP="00A15C1E">
      <w:pPr>
        <w:spacing w:after="0" w:line="240" w:lineRule="auto"/>
        <w:ind w:right="-330"/>
        <w:jc w:val="both"/>
        <w:rPr>
          <w:rFonts w:ascii="Arial" w:hAnsi="Arial" w:cs="Arial"/>
        </w:rPr>
      </w:pPr>
      <w:r w:rsidRPr="00A15C1E">
        <w:rPr>
          <w:rFonts w:ascii="Arial" w:hAnsi="Arial" w:cs="Arial"/>
        </w:rPr>
        <w:t>We have a responsibility to ensure Foundation Governors are suitable not only for the particular role as a Foundation Governor but also to the skills they can bring. The DFE guidance is clear that governors should be recruited on the basis of their skills and how these contribute to the governing body.</w:t>
      </w:r>
    </w:p>
    <w:p w:rsidR="00A15C1E" w:rsidRDefault="00A15C1E" w:rsidP="00A15C1E">
      <w:pPr>
        <w:spacing w:after="0" w:line="240" w:lineRule="auto"/>
        <w:ind w:right="-330"/>
        <w:jc w:val="both"/>
        <w:rPr>
          <w:rFonts w:ascii="Arial" w:hAnsi="Arial" w:cs="Arial"/>
        </w:rPr>
      </w:pPr>
    </w:p>
    <w:p w:rsidR="007C0578" w:rsidRPr="00A15C1E" w:rsidRDefault="007C0578" w:rsidP="00A15C1E">
      <w:pPr>
        <w:spacing w:after="0" w:line="240" w:lineRule="auto"/>
        <w:ind w:right="-330"/>
        <w:jc w:val="both"/>
        <w:rPr>
          <w:rFonts w:ascii="Arial" w:hAnsi="Arial" w:cs="Arial"/>
        </w:rPr>
      </w:pPr>
      <w:bookmarkStart w:id="0" w:name="_GoBack"/>
      <w:bookmarkEnd w:id="0"/>
      <w:r w:rsidRPr="00A15C1E">
        <w:rPr>
          <w:rFonts w:ascii="Arial" w:hAnsi="Arial" w:cs="Arial"/>
        </w:rPr>
        <w:t>Please supply a copy of your Governing Bodies Skill Audit and/or indicate below how this person’s skills will fill any apparent gars and/or add to the Governing body’s strengths.</w:t>
      </w:r>
    </w:p>
    <w:p w:rsidR="007C0578" w:rsidRPr="00571BF9" w:rsidRDefault="007C0578" w:rsidP="007C0578">
      <w:pPr>
        <w:rPr>
          <w:b/>
        </w:rPr>
      </w:pPr>
    </w:p>
    <w:tbl>
      <w:tblPr>
        <w:tblStyle w:val="TableGrid"/>
        <w:tblW w:w="0" w:type="auto"/>
        <w:tblLook w:val="04A0" w:firstRow="1" w:lastRow="0" w:firstColumn="1" w:lastColumn="0" w:noHBand="0" w:noVBand="1"/>
      </w:tblPr>
      <w:tblGrid>
        <w:gridCol w:w="9016"/>
      </w:tblGrid>
      <w:tr w:rsidR="007C0578" w:rsidRPr="00571BF9" w:rsidTr="000F7D72">
        <w:tc>
          <w:tcPr>
            <w:tcW w:w="9016" w:type="dxa"/>
          </w:tcPr>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p w:rsidR="007C0578" w:rsidRPr="00571BF9" w:rsidRDefault="007C0578" w:rsidP="000F7D72">
            <w:pPr>
              <w:rPr>
                <w:b/>
              </w:rPr>
            </w:pPr>
          </w:p>
        </w:tc>
      </w:tr>
    </w:tbl>
    <w:p w:rsidR="007C0578" w:rsidRPr="00571BF9" w:rsidRDefault="007C0578" w:rsidP="007C0578">
      <w:pPr>
        <w:rPr>
          <w:b/>
        </w:rPr>
      </w:pPr>
    </w:p>
    <w:p w:rsidR="007C0578" w:rsidRPr="00A15C1E" w:rsidRDefault="007C0578" w:rsidP="00A15C1E">
      <w:pPr>
        <w:ind w:right="-330"/>
        <w:jc w:val="both"/>
        <w:rPr>
          <w:rFonts w:ascii="Arial" w:hAnsi="Arial" w:cs="Arial"/>
          <w:b/>
        </w:rPr>
      </w:pPr>
      <w:r w:rsidRPr="00A15C1E">
        <w:rPr>
          <w:rFonts w:ascii="Arial" w:hAnsi="Arial" w:cs="Arial"/>
          <w:b/>
        </w:rPr>
        <w:t>Signed</w:t>
      </w:r>
      <w:r w:rsidR="00A15C1E">
        <w:rPr>
          <w:rFonts w:ascii="Arial" w:hAnsi="Arial" w:cs="Arial"/>
          <w:b/>
        </w:rPr>
        <w:t>: …………………………………………………</w:t>
      </w:r>
      <w:r w:rsidRPr="00A15C1E">
        <w:rPr>
          <w:rFonts w:ascii="Arial" w:hAnsi="Arial" w:cs="Arial"/>
          <w:b/>
        </w:rPr>
        <w:tab/>
        <w:t>Date</w:t>
      </w:r>
      <w:r w:rsidR="00A15C1E">
        <w:rPr>
          <w:rFonts w:ascii="Arial" w:hAnsi="Arial" w:cs="Arial"/>
          <w:b/>
        </w:rPr>
        <w:t>: ………………………………….</w:t>
      </w:r>
    </w:p>
    <w:p w:rsidR="007C0578" w:rsidRPr="00A15C1E" w:rsidRDefault="007C0578" w:rsidP="00A15C1E">
      <w:pPr>
        <w:ind w:right="-330"/>
        <w:jc w:val="both"/>
        <w:rPr>
          <w:rFonts w:ascii="Arial" w:hAnsi="Arial" w:cs="Arial"/>
          <w:b/>
          <w:i/>
        </w:rPr>
      </w:pPr>
      <w:r w:rsidRPr="00A15C1E">
        <w:rPr>
          <w:rFonts w:ascii="Arial" w:hAnsi="Arial" w:cs="Arial"/>
          <w:b/>
          <w:i/>
        </w:rPr>
        <w:t>*If sufficient information in not provided we may require a copy of the person’s individual skills audit to help us proceed with the application*</w:t>
      </w:r>
    </w:p>
    <w:p w:rsidR="007C0578" w:rsidRPr="00A15C1E" w:rsidRDefault="007C0578" w:rsidP="00A15C1E">
      <w:pPr>
        <w:ind w:right="-330"/>
        <w:jc w:val="both"/>
        <w:rPr>
          <w:rFonts w:ascii="Arial" w:hAnsi="Arial" w:cs="Arial"/>
          <w:b/>
        </w:rPr>
      </w:pPr>
      <w:r w:rsidRPr="00A15C1E">
        <w:rPr>
          <w:rFonts w:ascii="Arial" w:hAnsi="Arial" w:cs="Arial"/>
          <w:b/>
        </w:rPr>
        <w:t>Part C: to be completed by the PCC (where appropriate) or Ex officio governor. Please see the attached protocol for the appointment of Foundation Governor which offers some guidance on the process.</w:t>
      </w:r>
    </w:p>
    <w:sectPr w:rsidR="007C0578" w:rsidRPr="00A15C1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578" w:rsidRDefault="007C0578" w:rsidP="007C0578">
      <w:pPr>
        <w:spacing w:after="0" w:line="240" w:lineRule="auto"/>
      </w:pPr>
      <w:r>
        <w:separator/>
      </w:r>
    </w:p>
  </w:endnote>
  <w:endnote w:type="continuationSeparator" w:id="0">
    <w:p w:rsidR="007C0578" w:rsidRDefault="007C0578" w:rsidP="007C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578" w:rsidRDefault="007C0578">
    <w:pPr>
      <w:pStyle w:val="Footer"/>
    </w:pPr>
    <w:r>
      <w:rPr>
        <w:noProof/>
      </w:rPr>
      <w:drawing>
        <wp:anchor distT="0" distB="0" distL="114300" distR="114300" simplePos="0" relativeHeight="251660288" behindDoc="1" locked="0" layoutInCell="1" allowOverlap="1" wp14:anchorId="77AFB831">
          <wp:simplePos x="0" y="0"/>
          <wp:positionH relativeFrom="column">
            <wp:posOffset>285750</wp:posOffset>
          </wp:positionH>
          <wp:positionV relativeFrom="paragraph">
            <wp:posOffset>-842010</wp:posOffset>
          </wp:positionV>
          <wp:extent cx="5029200" cy="883131"/>
          <wp:effectExtent l="0" t="0" r="0" b="0"/>
          <wp:wrapTight wrapText="bothSides">
            <wp:wrapPolygon edited="0">
              <wp:start x="0" y="0"/>
              <wp:lineTo x="0" y="20978"/>
              <wp:lineTo x="21518" y="20978"/>
              <wp:lineTo x="21518" y="0"/>
              <wp:lineTo x="0" y="0"/>
            </wp:wrapPolygon>
          </wp:wrapTight>
          <wp:docPr id="3" name="Picture 2">
            <a:extLst xmlns:a="http://schemas.openxmlformats.org/drawingml/2006/main">
              <a:ext uri="{FF2B5EF4-FFF2-40B4-BE49-F238E27FC236}">
                <a16:creationId xmlns:a16="http://schemas.microsoft.com/office/drawing/2014/main" id="{58B514E4-F29A-4F65-B57C-AAAB12808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 name="Picture 2">
                    <a:extLst>
                      <a:ext uri="{FF2B5EF4-FFF2-40B4-BE49-F238E27FC236}">
                        <a16:creationId xmlns:a16="http://schemas.microsoft.com/office/drawing/2014/main" id="{58B514E4-F29A-4F65-B57C-AAAB128084A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883131"/>
                  </a:xfrm>
                  <a:prstGeom prst="rect">
                    <a:avLst/>
                  </a:prstGeom>
                  <a:noFill/>
                  <a:ln>
                    <a:noFill/>
                  </a:ln>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578" w:rsidRDefault="007C0578" w:rsidP="007C0578">
      <w:pPr>
        <w:spacing w:after="0" w:line="240" w:lineRule="auto"/>
      </w:pPr>
      <w:r>
        <w:separator/>
      </w:r>
    </w:p>
  </w:footnote>
  <w:footnote w:type="continuationSeparator" w:id="0">
    <w:p w:rsidR="007C0578" w:rsidRDefault="007C0578" w:rsidP="007C0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578" w:rsidRDefault="007C0578">
    <w:pPr>
      <w:pStyle w:val="Header"/>
    </w:pPr>
    <w:r w:rsidRPr="002E13EE">
      <w:rPr>
        <w:noProof/>
        <w:lang w:eastAsia="en-GB"/>
      </w:rPr>
      <w:drawing>
        <wp:anchor distT="0" distB="0" distL="114300" distR="114300" simplePos="0" relativeHeight="251659264" behindDoc="0" locked="0" layoutInCell="1" allowOverlap="1" wp14:anchorId="4D5F8A90" wp14:editId="65538BA7">
          <wp:simplePos x="0" y="0"/>
          <wp:positionH relativeFrom="margin">
            <wp:align>left</wp:align>
          </wp:positionH>
          <wp:positionV relativeFrom="paragraph">
            <wp:posOffset>-295910</wp:posOffset>
          </wp:positionV>
          <wp:extent cx="5972175" cy="861060"/>
          <wp:effectExtent l="0" t="0" r="9525" b="0"/>
          <wp:wrapSquare wrapText="bothSides"/>
          <wp:docPr id="1" name="Picture 1" descr="\\nd2013-fs1\UsersRedirect\Susie.Taylor\My Documents\My Pictures\Durham Lo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2013-fs1\UsersRedirect\Susie.Taylor\My Documents\My Pictures\Durham Log 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78"/>
    <w:rsid w:val="000D4247"/>
    <w:rsid w:val="007C0578"/>
    <w:rsid w:val="00A15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045C"/>
  <w15:chartTrackingRefBased/>
  <w15:docId w15:val="{2B50B2ED-8522-4FBC-811F-D710A5C0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78"/>
  </w:style>
  <w:style w:type="paragraph" w:styleId="Footer">
    <w:name w:val="footer"/>
    <w:basedOn w:val="Normal"/>
    <w:link w:val="FooterChar"/>
    <w:uiPriority w:val="99"/>
    <w:unhideWhenUsed/>
    <w:rsid w:val="007C0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Keenan</dc:creator>
  <cp:keywords/>
  <dc:description/>
  <cp:lastModifiedBy>Susie Taylor</cp:lastModifiedBy>
  <cp:revision>2</cp:revision>
  <dcterms:created xsi:type="dcterms:W3CDTF">2020-01-07T09:13:00Z</dcterms:created>
  <dcterms:modified xsi:type="dcterms:W3CDTF">2021-09-21T12:09:00Z</dcterms:modified>
</cp:coreProperties>
</file>